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7F62C" w14:textId="77777777" w:rsidR="00906C27" w:rsidRDefault="00906C27" w:rsidP="00906C27">
      <w:pPr>
        <w:spacing w:after="0" w:line="240" w:lineRule="auto"/>
        <w:jc w:val="center"/>
        <w:rPr>
          <w:rFonts w:ascii="Times New Roman" w:eastAsia="Times New Roman" w:hAnsi="Times New Roman" w:cs="Times New Roman"/>
          <w:b/>
          <w:bCs/>
          <w:sz w:val="28"/>
          <w:szCs w:val="24"/>
          <w:lang w:eastAsia="ru-RU"/>
        </w:rPr>
      </w:pPr>
      <w:r w:rsidRPr="00906C27">
        <w:rPr>
          <w:rFonts w:ascii="Times New Roman" w:eastAsia="Times New Roman" w:hAnsi="Times New Roman" w:cs="Times New Roman"/>
          <w:b/>
          <w:bCs/>
          <w:sz w:val="28"/>
          <w:szCs w:val="24"/>
          <w:lang w:eastAsia="ru-RU"/>
        </w:rPr>
        <w:t>Общие признаки одаренности</w:t>
      </w:r>
    </w:p>
    <w:p w14:paraId="408BDBE3" w14:textId="77777777" w:rsidR="00906C27" w:rsidRPr="00906C27" w:rsidRDefault="00906C27" w:rsidP="00906C27">
      <w:pPr>
        <w:spacing w:after="0" w:line="240" w:lineRule="auto"/>
        <w:jc w:val="center"/>
        <w:rPr>
          <w:rFonts w:ascii="Times New Roman" w:eastAsia="Times New Roman" w:hAnsi="Times New Roman" w:cs="Times New Roman"/>
          <w:sz w:val="28"/>
          <w:szCs w:val="24"/>
          <w:lang w:eastAsia="ru-RU"/>
        </w:rPr>
      </w:pPr>
    </w:p>
    <w:p w14:paraId="507F6E81" w14:textId="77777777" w:rsidR="00906C27" w:rsidRPr="00906C27" w:rsidRDefault="00906C27" w:rsidP="00906C27">
      <w:pPr>
        <w:spacing w:after="0" w:line="240" w:lineRule="auto"/>
        <w:jc w:val="both"/>
        <w:rPr>
          <w:rFonts w:ascii="Times New Roman" w:eastAsia="Times New Roman" w:hAnsi="Times New Roman" w:cs="Times New Roman"/>
          <w:sz w:val="24"/>
          <w:szCs w:val="24"/>
          <w:lang w:eastAsia="ru-RU"/>
        </w:rPr>
      </w:pPr>
      <w:r w:rsidRPr="00906C27">
        <w:rPr>
          <w:rFonts w:ascii="Times New Roman" w:eastAsia="Times New Roman" w:hAnsi="Times New Roman" w:cs="Times New Roman"/>
          <w:sz w:val="24"/>
          <w:szCs w:val="24"/>
          <w:lang w:eastAsia="ru-RU"/>
        </w:rPr>
        <w:t xml:space="preserve">Прежде чем размышлять на тему, какая именно одаренность есть у ребенка, следует начать с того, чтобы выяснить, а одарен ли он в действительности. Здесь не место для рассуждений на тему, все ли дети одарены от природы или не все. Очевидно, во всяком случае, что не у всех детей их природные задатки развиты до уровня одаренности. </w:t>
      </w:r>
    </w:p>
    <w:p w14:paraId="43BF18F0" w14:textId="77777777" w:rsidR="00906C27" w:rsidRPr="00906C27" w:rsidRDefault="00906C27" w:rsidP="00906C27">
      <w:pPr>
        <w:spacing w:after="0" w:line="240" w:lineRule="auto"/>
        <w:jc w:val="both"/>
        <w:rPr>
          <w:rFonts w:ascii="Times New Roman" w:eastAsia="Times New Roman" w:hAnsi="Times New Roman" w:cs="Times New Roman"/>
          <w:sz w:val="24"/>
          <w:szCs w:val="24"/>
          <w:lang w:eastAsia="ru-RU"/>
        </w:rPr>
      </w:pPr>
      <w:r w:rsidRPr="00906C27">
        <w:rPr>
          <w:rFonts w:ascii="Times New Roman" w:eastAsia="Times New Roman" w:hAnsi="Times New Roman" w:cs="Times New Roman"/>
          <w:sz w:val="24"/>
          <w:szCs w:val="24"/>
          <w:lang w:eastAsia="ru-RU"/>
        </w:rPr>
        <w:t xml:space="preserve">Следует иметь в виду, что практически любая одаренность, вплоть до спортивной, не может существовать без заметной, ярко выраженной, часто весьма устойчивой системы интересов. Одаренность не может развиться из ничего, на пустом месте, она всегда развивается на основе определенной, любимой ребенком деятельности. Если вы видите у ребенка яркие, устойчивые интересы к какой-либо деятельности, это всегда знак, что у него может быть выявлен тот или иной тип одаренности. </w:t>
      </w:r>
    </w:p>
    <w:p w14:paraId="152C935F" w14:textId="77777777" w:rsidR="00906C27" w:rsidRPr="00906C27" w:rsidRDefault="00906C27" w:rsidP="00906C27">
      <w:pPr>
        <w:spacing w:after="0" w:line="240" w:lineRule="auto"/>
        <w:jc w:val="both"/>
        <w:rPr>
          <w:rFonts w:ascii="Times New Roman" w:eastAsia="Times New Roman" w:hAnsi="Times New Roman" w:cs="Times New Roman"/>
          <w:sz w:val="24"/>
          <w:szCs w:val="24"/>
          <w:lang w:eastAsia="ru-RU"/>
        </w:rPr>
      </w:pPr>
      <w:r w:rsidRPr="00906C27">
        <w:rPr>
          <w:rFonts w:ascii="Times New Roman" w:eastAsia="Times New Roman" w:hAnsi="Times New Roman" w:cs="Times New Roman"/>
          <w:sz w:val="24"/>
          <w:szCs w:val="24"/>
          <w:lang w:eastAsia="ru-RU"/>
        </w:rPr>
        <w:t xml:space="preserve">Иногда эти интересы носят общий, менее определенный характер, и тогда можно говорить о широкой познавательной потребности ученика. Забегая несколько вперед, отметим, что такая широкая, «всеядная» познавательная потребность довольно часто отмечается у интеллектуально одаренных учеников. </w:t>
      </w:r>
    </w:p>
    <w:p w14:paraId="6A1E515E" w14:textId="77777777" w:rsidR="00906C27" w:rsidRPr="00906C27" w:rsidRDefault="00906C27" w:rsidP="00906C27">
      <w:pPr>
        <w:spacing w:after="0" w:line="240" w:lineRule="auto"/>
        <w:jc w:val="both"/>
        <w:rPr>
          <w:rFonts w:ascii="Times New Roman" w:eastAsia="Times New Roman" w:hAnsi="Times New Roman" w:cs="Times New Roman"/>
          <w:sz w:val="24"/>
          <w:szCs w:val="24"/>
          <w:lang w:eastAsia="ru-RU"/>
        </w:rPr>
      </w:pPr>
      <w:r w:rsidRPr="00906C27">
        <w:rPr>
          <w:rFonts w:ascii="Times New Roman" w:eastAsia="Times New Roman" w:hAnsi="Times New Roman" w:cs="Times New Roman"/>
          <w:sz w:val="24"/>
          <w:szCs w:val="24"/>
          <w:lang w:eastAsia="ru-RU"/>
        </w:rPr>
        <w:t xml:space="preserve">В любом случае, не бывает одаренности без любви ребенка к какому-то делу, пусть в качестве такого дела выступает не самая серьезная, с точки зрения учителя, деятельность — скажем, создание особого пиратского языка (в нашей практике именно с этого начинался путь будущего замечательного лингвиста), или придумывание новых игр на скучных уроках (а с этого начинал ныне выдающийся — без преувеличения — создатель компьютерных игр, например, такой как «Тетрис»). </w:t>
      </w:r>
    </w:p>
    <w:p w14:paraId="28246349" w14:textId="77777777" w:rsidR="00906C27" w:rsidRPr="00906C27" w:rsidRDefault="00906C27" w:rsidP="00906C27">
      <w:pPr>
        <w:spacing w:after="0" w:line="240" w:lineRule="auto"/>
        <w:jc w:val="both"/>
        <w:rPr>
          <w:rFonts w:ascii="Times New Roman" w:eastAsia="Times New Roman" w:hAnsi="Times New Roman" w:cs="Times New Roman"/>
          <w:sz w:val="24"/>
          <w:szCs w:val="24"/>
          <w:lang w:eastAsia="ru-RU"/>
        </w:rPr>
      </w:pPr>
      <w:r w:rsidRPr="00906C27">
        <w:rPr>
          <w:rFonts w:ascii="Times New Roman" w:eastAsia="Times New Roman" w:hAnsi="Times New Roman" w:cs="Times New Roman"/>
          <w:sz w:val="24"/>
          <w:szCs w:val="24"/>
          <w:lang w:eastAsia="ru-RU"/>
        </w:rPr>
        <w:t>Конечно, иногда непросто увидеть интересы ученика. Они далеко не всегда связаны со школьной деятельностью, а во многих случаях проявляются исключительно вне школы. Это означает, что учителю необходимо потрудиться, чтобы узнать об этом: расспросить родителей, одноклассников. Может быть, вы сумеете и от самого ученика узнать о его увлечениях и интересах. Очень часто в школе ученик ничем не интересуется и только дома раскрывается мир его увлечений. Что ж, это лишнее подтверждение того, что надо хорошо знать своего ученика, чтобы иметь право судить о том, одарен ли он.</w:t>
      </w:r>
    </w:p>
    <w:p w14:paraId="17019CB9" w14:textId="77777777" w:rsidR="00906C27" w:rsidRPr="00906C27" w:rsidRDefault="00906C27" w:rsidP="00906C27">
      <w:pPr>
        <w:spacing w:after="0" w:line="240" w:lineRule="auto"/>
        <w:jc w:val="both"/>
        <w:rPr>
          <w:rFonts w:ascii="Times New Roman" w:eastAsia="Times New Roman" w:hAnsi="Times New Roman" w:cs="Times New Roman"/>
          <w:sz w:val="24"/>
          <w:szCs w:val="24"/>
          <w:lang w:eastAsia="ru-RU"/>
        </w:rPr>
      </w:pPr>
      <w:r w:rsidRPr="00906C27">
        <w:rPr>
          <w:rFonts w:ascii="Times New Roman" w:eastAsia="Times New Roman" w:hAnsi="Times New Roman" w:cs="Times New Roman"/>
          <w:sz w:val="24"/>
          <w:szCs w:val="24"/>
          <w:lang w:eastAsia="ru-RU"/>
        </w:rPr>
        <w:t>Что же касается успеваемости, то, по нашим данным, благодаря мощному педагогическому и психологическому просвещению большинство учителей уже никак не связывает одаренность с успеваемостью. В общем-то, это правильно, и сейчас существует целое направление в исследовании и практике работы с одаренными школьниками, которое направлено на помощь именно неуспевающим одаренным ученикам. Несмотря на кажущуюся нелепость этого выражения, это, однако, довольно часто встречающееся явление, когда в число буквальных двоечников входят безусловно одаренные дети и подростки. Конечно, и отличные отметки сами по себе не являются свидетельством одаренности, однако здесь нельзя бросаться и в другую крайность, обесценивая высокие школьные достижения. Если раньше отличники часто считались надеждой и гордостью школы, то в последнее время нам часто приходится видеть у учителей, а особенно у теоретиков педагогики своего рода «отмашку» этого маятника, когда за медалистами не признается никаких способностей и считается, что они берут только трудолюбием. Это не совсем так, именно у медалистов отмечается особый тип одаренности, достаточно ценный, например, с точки зрения овладения будущей профессией. Об этом и будет идти речь дальше.</w:t>
      </w:r>
    </w:p>
    <w:p w14:paraId="33E61756" w14:textId="77777777" w:rsidR="00906C27" w:rsidRPr="00906C27" w:rsidRDefault="00906C27" w:rsidP="00906C27">
      <w:pPr>
        <w:spacing w:after="0" w:line="240" w:lineRule="auto"/>
        <w:jc w:val="both"/>
        <w:rPr>
          <w:rFonts w:ascii="Times New Roman" w:eastAsia="Times New Roman" w:hAnsi="Times New Roman" w:cs="Times New Roman"/>
          <w:sz w:val="24"/>
          <w:szCs w:val="24"/>
          <w:lang w:eastAsia="ru-RU"/>
        </w:rPr>
      </w:pPr>
      <w:r w:rsidRPr="00906C27">
        <w:rPr>
          <w:rFonts w:ascii="Times New Roman" w:eastAsia="Times New Roman" w:hAnsi="Times New Roman" w:cs="Times New Roman"/>
          <w:sz w:val="24"/>
          <w:szCs w:val="24"/>
          <w:lang w:eastAsia="ru-RU"/>
        </w:rPr>
        <w:t>Прежде чем перейти к описанию типов одаренности, следует отметить, что разного рода классификаций более чем достаточно. Здесь мы предлагаем лишь несколько, а именно те из них, которые, с нашей точки зрения, наилучшим образом могут помочь учителю в его непосредственной практической работе с одаренными детьми.</w:t>
      </w:r>
    </w:p>
    <w:p w14:paraId="1D1A0594" w14:textId="77777777" w:rsidR="00867EA4" w:rsidRDefault="00867EA4"/>
    <w:sectPr w:rsidR="00867EA4" w:rsidSect="00867E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C27"/>
    <w:rsid w:val="005946A2"/>
    <w:rsid w:val="00867EA4"/>
    <w:rsid w:val="00906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CB5E"/>
  <w15:docId w15:val="{B41CC9DA-47A2-4193-82BB-DD62EC86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E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6C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679580">
      <w:bodyDiv w:val="1"/>
      <w:marLeft w:val="0"/>
      <w:marRight w:val="0"/>
      <w:marTop w:val="0"/>
      <w:marBottom w:val="0"/>
      <w:divBdr>
        <w:top w:val="none" w:sz="0" w:space="0" w:color="auto"/>
        <w:left w:val="none" w:sz="0" w:space="0" w:color="auto"/>
        <w:bottom w:val="none" w:sz="0" w:space="0" w:color="auto"/>
        <w:right w:val="none" w:sz="0" w:space="0" w:color="auto"/>
      </w:divBdr>
      <w:divsChild>
        <w:div w:id="1375275744">
          <w:marLeft w:val="0"/>
          <w:marRight w:val="0"/>
          <w:marTop w:val="0"/>
          <w:marBottom w:val="0"/>
          <w:divBdr>
            <w:top w:val="none" w:sz="0" w:space="0" w:color="auto"/>
            <w:left w:val="none" w:sz="0" w:space="0" w:color="auto"/>
            <w:bottom w:val="none" w:sz="0" w:space="0" w:color="auto"/>
            <w:right w:val="none" w:sz="0" w:space="0" w:color="auto"/>
          </w:divBdr>
        </w:div>
        <w:div w:id="780301603">
          <w:marLeft w:val="0"/>
          <w:marRight w:val="0"/>
          <w:marTop w:val="0"/>
          <w:marBottom w:val="0"/>
          <w:divBdr>
            <w:top w:val="none" w:sz="0" w:space="0" w:color="auto"/>
            <w:left w:val="none" w:sz="0" w:space="0" w:color="auto"/>
            <w:bottom w:val="none" w:sz="0" w:space="0" w:color="auto"/>
            <w:right w:val="none" w:sz="0" w:space="0" w:color="auto"/>
          </w:divBdr>
        </w:div>
        <w:div w:id="1849176543">
          <w:marLeft w:val="0"/>
          <w:marRight w:val="0"/>
          <w:marTop w:val="0"/>
          <w:marBottom w:val="0"/>
          <w:divBdr>
            <w:top w:val="none" w:sz="0" w:space="0" w:color="auto"/>
            <w:left w:val="none" w:sz="0" w:space="0" w:color="auto"/>
            <w:bottom w:val="none" w:sz="0" w:space="0" w:color="auto"/>
            <w:right w:val="none" w:sz="0" w:space="0" w:color="auto"/>
          </w:divBdr>
        </w:div>
        <w:div w:id="1271402333">
          <w:marLeft w:val="0"/>
          <w:marRight w:val="0"/>
          <w:marTop w:val="0"/>
          <w:marBottom w:val="0"/>
          <w:divBdr>
            <w:top w:val="none" w:sz="0" w:space="0" w:color="auto"/>
            <w:left w:val="none" w:sz="0" w:space="0" w:color="auto"/>
            <w:bottom w:val="none" w:sz="0" w:space="0" w:color="auto"/>
            <w:right w:val="none" w:sz="0" w:space="0" w:color="auto"/>
          </w:divBdr>
        </w:div>
        <w:div w:id="1557162735">
          <w:marLeft w:val="0"/>
          <w:marRight w:val="0"/>
          <w:marTop w:val="0"/>
          <w:marBottom w:val="0"/>
          <w:divBdr>
            <w:top w:val="none" w:sz="0" w:space="0" w:color="auto"/>
            <w:left w:val="none" w:sz="0" w:space="0" w:color="auto"/>
            <w:bottom w:val="none" w:sz="0" w:space="0" w:color="auto"/>
            <w:right w:val="none" w:sz="0" w:space="0" w:color="auto"/>
          </w:divBdr>
        </w:div>
        <w:div w:id="2096441158">
          <w:marLeft w:val="0"/>
          <w:marRight w:val="0"/>
          <w:marTop w:val="0"/>
          <w:marBottom w:val="0"/>
          <w:divBdr>
            <w:top w:val="none" w:sz="0" w:space="0" w:color="auto"/>
            <w:left w:val="none" w:sz="0" w:space="0" w:color="auto"/>
            <w:bottom w:val="none" w:sz="0" w:space="0" w:color="auto"/>
            <w:right w:val="none" w:sz="0" w:space="0" w:color="auto"/>
          </w:divBdr>
        </w:div>
        <w:div w:id="971907164">
          <w:marLeft w:val="0"/>
          <w:marRight w:val="0"/>
          <w:marTop w:val="0"/>
          <w:marBottom w:val="0"/>
          <w:divBdr>
            <w:top w:val="none" w:sz="0" w:space="0" w:color="auto"/>
            <w:left w:val="none" w:sz="0" w:space="0" w:color="auto"/>
            <w:bottom w:val="none" w:sz="0" w:space="0" w:color="auto"/>
            <w:right w:val="none" w:sz="0" w:space="0" w:color="auto"/>
          </w:divBdr>
        </w:div>
        <w:div w:id="1880510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User</cp:lastModifiedBy>
  <cp:revision>2</cp:revision>
  <dcterms:created xsi:type="dcterms:W3CDTF">2022-09-15T11:43:00Z</dcterms:created>
  <dcterms:modified xsi:type="dcterms:W3CDTF">2022-09-15T11:43:00Z</dcterms:modified>
</cp:coreProperties>
</file>